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zęść główn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40"/>
        <w:jc w:val="both"/>
      </w:pPr>
      <w:r>
        <w:rPr>
          <w:b w:val="1"/>
          <w:bCs w:val="1"/>
          <w:sz w:val="24"/>
          <w:szCs w:val="24"/>
          <w:rtl w:val="0"/>
        </w:rPr>
        <w:t>SPECYFIKACJA TECHNICZNA</w:t>
      </w:r>
    </w:p>
    <w:p>
      <w:pPr>
        <w:pStyle w:val="Część główna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00"/>
        <w:jc w:val="both"/>
      </w:pPr>
      <w:r>
        <w:rPr>
          <w:b w:val="1"/>
          <w:bCs w:val="1"/>
          <w:sz w:val="24"/>
          <w:szCs w:val="24"/>
          <w:rtl w:val="0"/>
        </w:rPr>
        <w:t>Standard  wyko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</w:rPr>
        <w:t xml:space="preserve">czenia: </w:t>
      </w:r>
      <w:r>
        <w:rPr>
          <w:b w:val="1"/>
          <w:bCs w:val="1"/>
          <w:sz w:val="24"/>
          <w:szCs w:val="24"/>
          <w:rtl w:val="0"/>
        </w:rPr>
        <w:t>‚</w:t>
      </w:r>
      <w:r>
        <w:rPr>
          <w:b w:val="1"/>
          <w:bCs w:val="1"/>
          <w:sz w:val="24"/>
          <w:szCs w:val="24"/>
          <w:rtl w:val="0"/>
        </w:rPr>
        <w:t>stan</w:t>
      </w:r>
      <w:r>
        <w:rPr>
          <w:b w:val="1"/>
          <w:bCs w:val="1"/>
          <w:sz w:val="24"/>
          <w:szCs w:val="24"/>
          <w:rtl w:val="0"/>
        </w:rPr>
        <w:t>dard podstawowy</w:t>
      </w:r>
      <w:r>
        <w:rPr>
          <w:b w:val="1"/>
          <w:bCs w:val="1"/>
          <w:sz w:val="24"/>
          <w:szCs w:val="24"/>
          <w:rtl w:val="0"/>
        </w:rPr>
        <w:t>’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Ś</w:t>
      </w:r>
      <w:r>
        <w:rPr>
          <w:sz w:val="24"/>
          <w:szCs w:val="24"/>
          <w:rtl w:val="0"/>
        </w:rPr>
        <w:t xml:space="preserve">ciany konstrukcyjne wykonane z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ciep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ceramiki poryzowanej Porotherm na spoinie ciep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ochronnej DryFix, docieplane styropianem,</w:t>
      </w:r>
      <w:r>
        <w:rPr>
          <w:rtl w:val="0"/>
        </w:rPr>
        <w:t xml:space="preserve"> </w:t>
      </w:r>
      <w:r>
        <w:rPr>
          <w:rtl w:val="0"/>
        </w:rPr>
        <w:t>ł</w:t>
      </w:r>
      <w:r>
        <w:rPr>
          <w:sz w:val="24"/>
          <w:szCs w:val="24"/>
          <w:rtl w:val="0"/>
        </w:rPr>
        <w:t xml:space="preserve">awy fundamentowe </w:t>
      </w:r>
      <w:r>
        <w:rPr>
          <w:sz w:val="24"/>
          <w:szCs w:val="24"/>
          <w:rtl w:val="0"/>
        </w:rPr>
        <w:t>betonowe,</w:t>
      </w:r>
      <w:r>
        <w:rPr>
          <w:sz w:val="24"/>
          <w:szCs w:val="24"/>
          <w:rtl w:val="0"/>
        </w:rPr>
        <w:t xml:space="preserve"> pod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posadzek betonowe na podsypkach piaskowych.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Ś</w:t>
      </w:r>
      <w:r>
        <w:rPr>
          <w:sz w:val="24"/>
          <w:szCs w:val="24"/>
          <w:rtl w:val="0"/>
        </w:rPr>
        <w:t>ciany fundamentowe z izolacj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przeciwwilgociow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ocieplone na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ej wysoko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Strop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- </w:t>
      </w:r>
      <w:r>
        <w:rPr>
          <w:sz w:val="24"/>
          <w:szCs w:val="24"/>
          <w:rtl w:val="0"/>
        </w:rPr>
        <w:t>panele strunobetonowe.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rtl w:val="0"/>
        </w:rPr>
        <w:t>Schody wewn</w:t>
      </w:r>
      <w:r>
        <w:rPr>
          <w:rtl w:val="0"/>
        </w:rPr>
        <w:t>ę</w:t>
      </w:r>
      <w:r>
        <w:rPr>
          <w:rtl w:val="0"/>
        </w:rPr>
        <w:t>trzne z parteru na pierwsze pi</w:t>
      </w:r>
      <w:r>
        <w:rPr>
          <w:rtl w:val="0"/>
        </w:rPr>
        <w:t>ę</w:t>
      </w:r>
      <w:r>
        <w:rPr>
          <w:rtl w:val="0"/>
        </w:rPr>
        <w:t xml:space="preserve">tro </w:t>
      </w:r>
      <w:r>
        <w:rPr>
          <w:rtl w:val="0"/>
        </w:rPr>
        <w:t>- betonowe.</w:t>
      </w:r>
    </w:p>
    <w:p>
      <w:pPr>
        <w:pStyle w:val="Część główna A"/>
        <w:numPr>
          <w:ilvl w:val="0"/>
          <w:numId w:val="2"/>
        </w:numPr>
        <w:spacing w:before="140"/>
        <w:jc w:val="both"/>
      </w:pPr>
      <w:r>
        <w:rPr>
          <w:rtl w:val="0"/>
        </w:rPr>
        <w:t xml:space="preserve"> Tynk elewacyjny - silikonowy</w:t>
      </w:r>
      <w:r>
        <w:rPr>
          <w:rtl w:val="0"/>
        </w:rPr>
        <w:t xml:space="preserve"> lub </w:t>
      </w:r>
      <w:r>
        <w:rPr>
          <w:rtl w:val="0"/>
        </w:rPr>
        <w:t>silikatowy.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Dach - konstrukcja drewniana, pokryty dach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ceramiczn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podbitka metalowa w laminacie.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Instalacja wentylacyjna - mechaniczna.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Kominy z element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stalowych montowanych do elewacji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rtl w:val="0"/>
        </w:rPr>
        <w:t>/Komin kominkowy- opcja poza standardem/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Okna PCV, </w:t>
      </w:r>
      <w:r>
        <w:rPr>
          <w:sz w:val="24"/>
          <w:szCs w:val="24"/>
          <w:rtl w:val="0"/>
        </w:rPr>
        <w:t>pakiet tr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jszybkowy, profil sze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okomorow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Drzwi wej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ciowe </w:t>
      </w:r>
      <w:r>
        <w:rPr>
          <w:sz w:val="24"/>
          <w:szCs w:val="24"/>
          <w:rtl w:val="0"/>
        </w:rPr>
        <w:t>stalowe w laminacie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z </w:t>
      </w:r>
      <w:r>
        <w:rPr>
          <w:sz w:val="24"/>
          <w:szCs w:val="24"/>
          <w:rtl w:val="0"/>
        </w:rPr>
        <w:t>dwoma zamkami.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Wewn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trz budynku tynki gipsowe maszynowe</w:t>
      </w:r>
      <w:r>
        <w:rPr>
          <w:sz w:val="24"/>
          <w:szCs w:val="24"/>
          <w:rtl w:val="0"/>
        </w:rPr>
        <w:t xml:space="preserve">. wg </w:t>
      </w:r>
      <w:r>
        <w:rPr>
          <w:sz w:val="24"/>
          <w:szCs w:val="24"/>
          <w:rtl w:val="0"/>
        </w:rPr>
        <w:t>PN-B-10110:2005</w:t>
      </w:r>
      <w:r>
        <w:rPr>
          <w:sz w:val="24"/>
          <w:szCs w:val="24"/>
          <w:rtl w:val="0"/>
        </w:rPr>
        <w:t xml:space="preserve">  III kat.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 xml:space="preserve">osadzki cementowe. </w:t>
      </w:r>
      <w:r>
        <w:rPr>
          <w:sz w:val="24"/>
          <w:szCs w:val="24"/>
          <w:rtl w:val="0"/>
        </w:rPr>
        <w:t xml:space="preserve">wg </w:t>
      </w:r>
      <w:r>
        <w:rPr>
          <w:sz w:val="24"/>
          <w:szCs w:val="24"/>
          <w:rtl w:val="0"/>
        </w:rPr>
        <w:t>PN-62/B-10144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ciany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owe z ceg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grub. 8 cm.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Parapety zewn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trzne metalowe,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trzne (konglomerat mineralny).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Poddasze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nieu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ytkowe </w:t>
      </w:r>
      <w:r>
        <w:rPr>
          <w:b w:val="1"/>
          <w:bCs w:val="1"/>
          <w:rtl w:val="0"/>
        </w:rPr>
        <w:t>do adaptacji</w:t>
      </w:r>
      <w:r>
        <w:rPr>
          <w:sz w:val="24"/>
          <w:szCs w:val="24"/>
          <w:rtl w:val="0"/>
        </w:rPr>
        <w:t xml:space="preserve"> klienta.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rtl w:val="0"/>
        </w:rPr>
        <w:t>/Schody na poddasze- opcja poza standardem/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Instalacja wody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ytkowej - polimerowa, instalacja CO - polimerowa.</w:t>
      </w:r>
      <w:r>
        <w:rPr>
          <w:sz w:val="24"/>
          <w:szCs w:val="24"/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i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punkt</w:t>
      </w:r>
      <w:r>
        <w:rPr>
          <w:rtl w:val="0"/>
        </w:rPr>
        <w:t>ó</w:t>
      </w:r>
      <w:r>
        <w:rPr>
          <w:rtl w:val="0"/>
        </w:rPr>
        <w:t>w zgodnie z typem projektu wn</w:t>
      </w:r>
      <w:r>
        <w:rPr>
          <w:rtl w:val="0"/>
        </w:rPr>
        <w:t>ę</w:t>
      </w:r>
      <w:r>
        <w:rPr>
          <w:rtl w:val="0"/>
        </w:rPr>
        <w:t>trza</w:t>
      </w:r>
      <w:r>
        <w:rPr>
          <w:rtl w:val="0"/>
        </w:rPr>
        <w:t>/</w:t>
      </w:r>
      <w:r>
        <w:rPr>
          <w:rtl w:val="0"/>
        </w:rPr>
        <w:t xml:space="preserve"> - grzejniki p</w:t>
      </w:r>
      <w:r>
        <w:rPr>
          <w:rtl w:val="0"/>
        </w:rPr>
        <w:t>ł</w:t>
      </w:r>
      <w:r>
        <w:rPr>
          <w:rtl w:val="0"/>
        </w:rPr>
        <w:t>ytowe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Przewody pion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c.o. w technologii polimerowej, 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owice zaworowe termostatyczne, w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azience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grzejniki drabinkowe.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Mieszkanie wyposa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 w kocio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grzewczy</w:t>
      </w:r>
      <w:r>
        <w:rPr>
          <w:sz w:val="24"/>
          <w:szCs w:val="24"/>
          <w:rtl w:val="0"/>
        </w:rPr>
        <w:t xml:space="preserve"> kondensacyjny</w:t>
      </w:r>
      <w:r>
        <w:rPr>
          <w:sz w:val="24"/>
          <w:szCs w:val="24"/>
          <w:rtl w:val="0"/>
        </w:rPr>
        <w:t xml:space="preserve"> dwufunkcyjny z zamkni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komor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spalania.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Instalacja elektryczna, instalacja elektryczna kuchenki, TV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Ilo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punkt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zgodnie z typem projektu 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trza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 xml:space="preserve"> [</w:t>
      </w:r>
      <w:r>
        <w:rPr>
          <w:rtl w:val="0"/>
        </w:rPr>
        <w:t>bez osprz</w:t>
      </w:r>
      <w:r>
        <w:rPr>
          <w:rtl w:val="0"/>
        </w:rPr>
        <w:t>ę</w:t>
      </w:r>
      <w:r>
        <w:rPr>
          <w:rtl w:val="0"/>
        </w:rPr>
        <w:t>tu zewn</w:t>
      </w:r>
      <w:r>
        <w:rPr>
          <w:rtl w:val="0"/>
        </w:rPr>
        <w:t>ę</w:t>
      </w:r>
      <w:r>
        <w:rPr>
          <w:rtl w:val="0"/>
        </w:rPr>
        <w:t xml:space="preserve">trznego (gniazd,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cznik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>) i bez osprz</w:t>
      </w:r>
      <w:r>
        <w:rPr>
          <w:rtl w:val="0"/>
        </w:rPr>
        <w:t>ę</w:t>
      </w:r>
      <w:r>
        <w:rPr>
          <w:rtl w:val="0"/>
        </w:rPr>
        <w:t>tu o</w:t>
      </w:r>
      <w:r>
        <w:rPr>
          <w:rtl w:val="0"/>
        </w:rPr>
        <w:t>ś</w:t>
      </w:r>
      <w:r>
        <w:rPr>
          <w:rtl w:val="0"/>
        </w:rPr>
        <w:t>wietleniowego</w:t>
      </w:r>
      <w:r>
        <w:rPr>
          <w:rtl w:val="0"/>
        </w:rPr>
        <w:t>]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Instalacja gazowa: przewody stalowe.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Instalacja kanalizacyjna PCV.</w:t>
      </w:r>
      <w:r>
        <w:rPr>
          <w:sz w:val="24"/>
          <w:szCs w:val="24"/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i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punkt</w:t>
      </w:r>
      <w:r>
        <w:rPr>
          <w:rtl w:val="0"/>
        </w:rPr>
        <w:t>ó</w:t>
      </w:r>
      <w:r>
        <w:rPr>
          <w:rtl w:val="0"/>
        </w:rPr>
        <w:t>w zgodnie z typem projektu wn</w:t>
      </w:r>
      <w:r>
        <w:rPr>
          <w:rtl w:val="0"/>
        </w:rPr>
        <w:t>ę</w:t>
      </w:r>
      <w:r>
        <w:rPr>
          <w:rtl w:val="0"/>
        </w:rPr>
        <w:t>trza</w:t>
      </w:r>
      <w:r>
        <w:rPr>
          <w:rtl w:val="0"/>
        </w:rPr>
        <w:t>/</w:t>
      </w:r>
    </w:p>
    <w:p>
      <w:pPr>
        <w:pStyle w:val="Część główna A"/>
        <w:numPr>
          <w:ilvl w:val="0"/>
          <w:numId w:val="2"/>
        </w:numPr>
        <w:spacing w:before="140"/>
        <w:jc w:val="both"/>
      </w:pPr>
      <w:r>
        <w:rPr>
          <w:rtl w:val="0"/>
        </w:rPr>
        <w:t xml:space="preserve"> </w:t>
      </w:r>
      <w:r>
        <w:rPr>
          <w:sz w:val="24"/>
          <w:szCs w:val="24"/>
          <w:rtl w:val="0"/>
        </w:rPr>
        <w:t>Schodki zewn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trzne</w:t>
      </w:r>
      <w:r>
        <w:rPr>
          <w:sz w:val="24"/>
          <w:szCs w:val="24"/>
          <w:rtl w:val="0"/>
        </w:rPr>
        <w:t xml:space="preserve"> frontowe-</w:t>
      </w:r>
      <w:r>
        <w:rPr>
          <w:sz w:val="24"/>
          <w:szCs w:val="24"/>
          <w:rtl w:val="0"/>
        </w:rPr>
        <w:t xml:space="preserve"> brukowe.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Media: pr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 (trzy fazy), gaz (gazoci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g), woda (gminny wodoci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g), kanalizacj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(gminna sie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).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Chodniki i miejsca parkingowe z kostki brukowej</w:t>
      </w:r>
      <w:r>
        <w:rPr>
          <w:sz w:val="24"/>
          <w:szCs w:val="24"/>
          <w:rtl w:val="0"/>
        </w:rPr>
        <w:t xml:space="preserve"> (dojazdy i pojazdy: DMC 3,5 tony)</w:t>
      </w:r>
    </w:p>
    <w:p>
      <w:pPr>
        <w:pStyle w:val="Część główna A"/>
        <w:numPr>
          <w:ilvl w:val="0"/>
          <w:numId w:val="2"/>
        </w:numPr>
        <w:spacing w:before="140"/>
        <w:jc w:val="both"/>
        <w:rPr>
          <w:sz w:val="24"/>
          <w:szCs w:val="24"/>
        </w:rPr>
      </w:pPr>
      <w:r>
        <w:rPr>
          <w:color w:val="000000"/>
          <w:position w:val="0"/>
          <w:sz w:val="24"/>
          <w:szCs w:val="24"/>
          <w:rtl w:val="0"/>
        </w:rPr>
        <w:t xml:space="preserve"> O</w:t>
      </w:r>
      <w:r>
        <w:rPr>
          <w:sz w:val="24"/>
          <w:szCs w:val="24"/>
          <w:rtl w:val="0"/>
        </w:rPr>
        <w:t xml:space="preserve">grodzenie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 ogrodowej-</w:t>
      </w:r>
      <w:r>
        <w:rPr>
          <w:sz w:val="24"/>
          <w:szCs w:val="24"/>
          <w:rtl w:val="0"/>
        </w:rPr>
        <w:t xml:space="preserve"> ogrodzenie systemo</w:t>
      </w:r>
      <w:r>
        <w:rPr>
          <w:sz w:val="24"/>
          <w:szCs w:val="24"/>
          <w:rtl w:val="0"/>
        </w:rPr>
        <w:t>we</w:t>
      </w:r>
      <w:r>
        <w:rPr>
          <w:sz w:val="24"/>
          <w:szCs w:val="24"/>
          <w:rtl w:val="0"/>
        </w:rPr>
        <w:t xml:space="preserve"> z </w:t>
      </w:r>
      <w:r>
        <w:rPr>
          <w:sz w:val="24"/>
          <w:szCs w:val="24"/>
          <w:rtl w:val="0"/>
        </w:rPr>
        <w:t>siatki powlekanej lub ocynkowanej.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567" w:right="567" w:bottom="567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ez formatowani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ez formatowani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ez formatowani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ez formatowani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zęść główna A">
    <w:name w:val="Część główna A"/>
    <w:next w:val="Część główn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